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34" w:rsidRPr="00F61321" w:rsidRDefault="00321E65" w:rsidP="00365C23">
      <w:pPr>
        <w:pStyle w:val="Body1"/>
        <w:jc w:val="center"/>
        <w:rPr>
          <w:rFonts w:ascii="Arial" w:hAnsi="Arial"/>
        </w:rPr>
      </w:pPr>
      <w:r w:rsidRPr="00F61321">
        <w:rPr>
          <w:rFonts w:ascii="Arial" w:eastAsia="Helvetica" w:hAnsi="Arial"/>
        </w:rPr>
        <w:t>General Education Committee</w:t>
      </w:r>
    </w:p>
    <w:p w:rsidR="00365C23" w:rsidRPr="00F61321" w:rsidRDefault="00321E65" w:rsidP="00365C23">
      <w:pPr>
        <w:pStyle w:val="Body1"/>
        <w:jc w:val="center"/>
        <w:rPr>
          <w:rFonts w:ascii="Arial" w:eastAsia="Helvetica" w:hAnsi="Arial"/>
        </w:rPr>
      </w:pPr>
      <w:r w:rsidRPr="00F61321">
        <w:rPr>
          <w:rFonts w:ascii="Arial" w:eastAsia="Helvetica" w:hAnsi="Arial"/>
        </w:rPr>
        <w:t xml:space="preserve">Draft of Minutes </w:t>
      </w:r>
    </w:p>
    <w:p w:rsidR="00365C23" w:rsidRPr="00F61321" w:rsidRDefault="00321E65" w:rsidP="00365C23">
      <w:pPr>
        <w:pStyle w:val="Body1"/>
        <w:jc w:val="center"/>
        <w:rPr>
          <w:rFonts w:ascii="Arial" w:hAnsi="Arial"/>
        </w:rPr>
      </w:pPr>
      <w:r w:rsidRPr="00F61321">
        <w:rPr>
          <w:rFonts w:ascii="Arial" w:eastAsia="Helvetica" w:hAnsi="Arial"/>
        </w:rPr>
        <w:t>December 2, 2011</w:t>
      </w:r>
    </w:p>
    <w:p w:rsidR="00365C23" w:rsidRPr="00F61321" w:rsidRDefault="0064320B" w:rsidP="00365C23">
      <w:pPr>
        <w:pStyle w:val="Body1"/>
        <w:jc w:val="center"/>
        <w:rPr>
          <w:rFonts w:ascii="Arial" w:hAnsi="Arial"/>
        </w:rPr>
      </w:pPr>
    </w:p>
    <w:p w:rsidR="00365C23" w:rsidRPr="00F61321" w:rsidRDefault="00321E65" w:rsidP="00365C23">
      <w:pPr>
        <w:pStyle w:val="Body1"/>
        <w:jc w:val="center"/>
        <w:rPr>
          <w:rFonts w:ascii="Arial" w:hAnsi="Arial"/>
        </w:rPr>
      </w:pPr>
      <w:r w:rsidRPr="00F61321">
        <w:rPr>
          <w:rFonts w:ascii="Arial" w:eastAsia="Helvetica" w:hAnsi="Arial"/>
        </w:rPr>
        <w:t>Present:  Kuiken, Thomas, Klotz, Schutt, Burk, Hokanson, Kelley, White</w:t>
      </w:r>
    </w:p>
    <w:p w:rsidR="00365C23" w:rsidRPr="00F61321" w:rsidRDefault="00321E65" w:rsidP="00365C23">
      <w:pPr>
        <w:pStyle w:val="Body1"/>
        <w:jc w:val="center"/>
        <w:rPr>
          <w:rFonts w:ascii="Arial" w:hAnsi="Arial"/>
        </w:rPr>
      </w:pPr>
      <w:r w:rsidRPr="00F61321">
        <w:rPr>
          <w:rFonts w:ascii="Arial" w:eastAsia="Helvetica" w:hAnsi="Arial"/>
        </w:rPr>
        <w:t>Excused:  Mattingly, Forde (student member), Van Der Karr, Pickett</w:t>
      </w:r>
    </w:p>
    <w:tbl>
      <w:tblPr>
        <w:tblW w:w="14685" w:type="dxa"/>
        <w:jc w:val="right"/>
        <w:shd w:val="clear" w:color="auto" w:fill="FFFFFF"/>
        <w:tblLayout w:type="fixed"/>
        <w:tblLook w:val="04A0"/>
      </w:tblPr>
      <w:tblGrid>
        <w:gridCol w:w="4155"/>
        <w:gridCol w:w="6120"/>
        <w:gridCol w:w="4410"/>
      </w:tblGrid>
      <w:tr w:rsidR="00365C23" w:rsidRPr="00F61321">
        <w:trPr>
          <w:cantSplit/>
          <w:trHeight w:val="530"/>
          <w:jc w:val="right"/>
        </w:trPr>
        <w:tc>
          <w:tcPr>
            <w:tcW w:w="4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65C23" w:rsidRPr="00F61321" w:rsidRDefault="00321E65" w:rsidP="00365C23">
            <w:pPr>
              <w:pStyle w:val="Body1"/>
              <w:ind w:left="1728"/>
              <w:outlineLvl w:val="9"/>
              <w:rPr>
                <w:rFonts w:ascii="Arial" w:eastAsia="Times New Roman" w:hAnsi="Arial"/>
                <w:b/>
              </w:rPr>
            </w:pPr>
            <w:r w:rsidRPr="00F61321">
              <w:rPr>
                <w:rFonts w:ascii="Arial" w:eastAsia="Times New Roman" w:hAnsi="Arial"/>
                <w:b/>
              </w:rPr>
              <w:t>Topic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65C23" w:rsidRPr="00F61321" w:rsidRDefault="00321E65" w:rsidP="00365C23">
            <w:pPr>
              <w:pStyle w:val="Body1"/>
              <w:jc w:val="center"/>
              <w:outlineLvl w:val="9"/>
              <w:rPr>
                <w:rFonts w:ascii="Arial" w:eastAsia="Times New Roman" w:hAnsi="Arial"/>
                <w:b/>
              </w:rPr>
            </w:pPr>
            <w:r w:rsidRPr="00F61321">
              <w:rPr>
                <w:rFonts w:ascii="Arial" w:eastAsia="Times New Roman" w:hAnsi="Arial"/>
                <w:b/>
              </w:rPr>
              <w:t>Comments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65C23" w:rsidRPr="00F61321" w:rsidRDefault="00321E65" w:rsidP="00365C23">
            <w:pPr>
              <w:pStyle w:val="Body1"/>
              <w:jc w:val="center"/>
              <w:outlineLvl w:val="9"/>
              <w:rPr>
                <w:rFonts w:ascii="Arial" w:eastAsia="Times New Roman" w:hAnsi="Arial"/>
                <w:b/>
              </w:rPr>
            </w:pPr>
            <w:r w:rsidRPr="00F61321">
              <w:rPr>
                <w:rFonts w:ascii="Arial" w:eastAsia="Times New Roman" w:hAnsi="Arial"/>
                <w:b/>
              </w:rPr>
              <w:t>Action Item</w:t>
            </w:r>
          </w:p>
        </w:tc>
      </w:tr>
      <w:tr w:rsidR="00365C23" w:rsidRPr="00F61321">
        <w:trPr>
          <w:cantSplit/>
          <w:trHeight w:val="1004"/>
          <w:jc w:val="right"/>
        </w:trPr>
        <w:tc>
          <w:tcPr>
            <w:tcW w:w="4155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65C23" w:rsidRPr="00F61321" w:rsidRDefault="00321E65" w:rsidP="00365C23">
            <w:pPr>
              <w:pStyle w:val="Body1"/>
              <w:ind w:left="1161"/>
              <w:outlineLvl w:val="9"/>
              <w:rPr>
                <w:rFonts w:ascii="Arial" w:eastAsia="Times New Roman" w:hAnsi="Arial"/>
              </w:rPr>
            </w:pPr>
            <w:r w:rsidRPr="00F61321">
              <w:rPr>
                <w:rFonts w:ascii="Arial" w:eastAsia="Times New Roman" w:hAnsi="Arial"/>
              </w:rPr>
              <w:t>I. Minutes from Nov. 18</w:t>
            </w:r>
          </w:p>
        </w:tc>
        <w:tc>
          <w:tcPr>
            <w:tcW w:w="612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65C23" w:rsidRPr="00F61321" w:rsidRDefault="0064320B">
            <w:pPr>
              <w:rPr>
                <w:rFonts w:ascii="Arial" w:hAnsi="Arial"/>
              </w:rPr>
            </w:pPr>
          </w:p>
        </w:tc>
        <w:tc>
          <w:tcPr>
            <w:tcW w:w="441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65C23" w:rsidRPr="00F61321" w:rsidRDefault="00321E65" w:rsidP="00E825B1">
            <w:pPr>
              <w:pStyle w:val="Body1"/>
              <w:numPr>
                <w:ilvl w:val="0"/>
                <w:numId w:val="32"/>
              </w:numPr>
              <w:outlineLvl w:val="9"/>
              <w:rPr>
                <w:rFonts w:ascii="Arial" w:eastAsia="Times New Roman" w:hAnsi="Arial"/>
              </w:rPr>
            </w:pPr>
            <w:r w:rsidRPr="00F61321">
              <w:rPr>
                <w:rFonts w:ascii="Arial" w:eastAsia="Times New Roman" w:hAnsi="Arial"/>
              </w:rPr>
              <w:t>Approved with date change of 2011</w:t>
            </w:r>
          </w:p>
        </w:tc>
      </w:tr>
      <w:tr w:rsidR="00365C23" w:rsidRPr="00F61321" w:rsidTr="00072273">
        <w:trPr>
          <w:cantSplit/>
          <w:trHeight w:val="10395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65C23" w:rsidRPr="00F61321" w:rsidRDefault="00321E65" w:rsidP="00365C23">
            <w:pPr>
              <w:pStyle w:val="Body1"/>
              <w:ind w:left="1161"/>
              <w:rPr>
                <w:rFonts w:ascii="Arial" w:hAnsi="Arial"/>
              </w:rPr>
            </w:pPr>
            <w:bookmarkStart w:id="0" w:name="_GoBack"/>
            <w:bookmarkEnd w:id="0"/>
            <w:r w:rsidRPr="00F61321">
              <w:rPr>
                <w:rFonts w:ascii="Arial" w:hAnsi="Arial"/>
              </w:rPr>
              <w:lastRenderedPageBreak/>
              <w:t>I. Chair’s Report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71ACB" w:rsidRPr="00F61321" w:rsidRDefault="00321E65" w:rsidP="00F71ACB">
            <w:pPr>
              <w:rPr>
                <w:rFonts w:ascii="Arial" w:hAnsi="Arial"/>
              </w:rPr>
            </w:pPr>
            <w:r w:rsidRPr="00F61321">
              <w:rPr>
                <w:rFonts w:ascii="Arial" w:hAnsi="Arial"/>
              </w:rPr>
              <w:t>Spring Semester meeting schedule:  Discussion of our spring schedule</w:t>
            </w:r>
          </w:p>
          <w:p w:rsidR="00E825B1" w:rsidRPr="00F61321" w:rsidRDefault="0064320B" w:rsidP="00F71ACB">
            <w:pPr>
              <w:rPr>
                <w:rFonts w:ascii="Arial" w:hAnsi="Arial"/>
              </w:rPr>
            </w:pPr>
          </w:p>
          <w:p w:rsidR="00F61321" w:rsidRPr="00F61321" w:rsidRDefault="0064320B" w:rsidP="00F61321">
            <w:pPr>
              <w:rPr>
                <w:rFonts w:ascii="Arial" w:hAnsi="Arial"/>
              </w:rPr>
            </w:pPr>
          </w:p>
          <w:p w:rsidR="00F61321" w:rsidRPr="00F61321" w:rsidRDefault="0064320B" w:rsidP="00F61321">
            <w:pPr>
              <w:rPr>
                <w:rFonts w:ascii="Arial" w:hAnsi="Arial"/>
              </w:rPr>
            </w:pPr>
          </w:p>
          <w:p w:rsidR="00F61321" w:rsidRPr="00F61321" w:rsidRDefault="0064320B" w:rsidP="00F61321">
            <w:pPr>
              <w:rPr>
                <w:rFonts w:ascii="Arial" w:hAnsi="Arial"/>
              </w:rPr>
            </w:pPr>
          </w:p>
          <w:p w:rsidR="00F71ACB" w:rsidRPr="00F61321" w:rsidRDefault="00321E65" w:rsidP="00F61321">
            <w:pPr>
              <w:rPr>
                <w:rFonts w:ascii="Arial" w:hAnsi="Arial"/>
              </w:rPr>
            </w:pPr>
            <w:r w:rsidRPr="00F61321">
              <w:rPr>
                <w:rFonts w:ascii="Arial" w:hAnsi="Arial"/>
              </w:rPr>
              <w:t xml:space="preserve">New GE Assessment Plan  - status of final edits </w:t>
            </w:r>
          </w:p>
          <w:p w:rsidR="00E825B1" w:rsidRPr="00F61321" w:rsidRDefault="00321E65" w:rsidP="00F71ACB">
            <w:pPr>
              <w:rPr>
                <w:rFonts w:ascii="Arial" w:hAnsi="Arial"/>
              </w:rPr>
            </w:pPr>
            <w:r w:rsidRPr="00F61321">
              <w:rPr>
                <w:rFonts w:ascii="Arial" w:hAnsi="Arial"/>
              </w:rPr>
              <w:t>Carol working on plan:</w:t>
            </w:r>
          </w:p>
          <w:p w:rsidR="00F61321" w:rsidRPr="00F61321" w:rsidRDefault="0064320B" w:rsidP="00F61321">
            <w:pPr>
              <w:rPr>
                <w:rFonts w:ascii="Arial" w:hAnsi="Arial"/>
              </w:rPr>
            </w:pPr>
          </w:p>
          <w:p w:rsidR="00F61321" w:rsidRDefault="0064320B" w:rsidP="00F61321">
            <w:pPr>
              <w:rPr>
                <w:rFonts w:ascii="Arial" w:hAnsi="Arial"/>
              </w:rPr>
            </w:pPr>
          </w:p>
          <w:p w:rsidR="006F2A47" w:rsidRPr="00F61321" w:rsidRDefault="006F2A47" w:rsidP="00F61321">
            <w:pPr>
              <w:rPr>
                <w:rFonts w:ascii="Arial" w:hAnsi="Arial"/>
              </w:rPr>
            </w:pPr>
          </w:p>
          <w:p w:rsidR="00E825B1" w:rsidRPr="00F61321" w:rsidRDefault="00321E65" w:rsidP="00F61321">
            <w:pPr>
              <w:rPr>
                <w:rFonts w:ascii="Arial" w:hAnsi="Arial"/>
              </w:rPr>
            </w:pPr>
            <w:r w:rsidRPr="00F61321">
              <w:rPr>
                <w:rFonts w:ascii="Arial" w:hAnsi="Arial"/>
              </w:rPr>
              <w:t>Assessment notification letter revamp – consider elements of the embedded assessment submission form &amp; results form; review changes &amp; comments; read for tone</w:t>
            </w:r>
          </w:p>
          <w:p w:rsidR="0010393E" w:rsidRPr="00F61321" w:rsidRDefault="00321E65" w:rsidP="00321E65">
            <w:pPr>
              <w:rPr>
                <w:rFonts w:ascii="Arial" w:hAnsi="Arial"/>
              </w:rPr>
            </w:pPr>
            <w:r w:rsidRPr="00F61321">
              <w:rPr>
                <w:rFonts w:ascii="Arial" w:hAnsi="Arial"/>
              </w:rPr>
              <w:t>Several suggestions and discussion; in how it reads, word choice, clarity.</w:t>
            </w:r>
          </w:p>
          <w:p w:rsidR="00321E65" w:rsidRDefault="00321E65" w:rsidP="00321E65">
            <w:pPr>
              <w:rPr>
                <w:rFonts w:ascii="Arial" w:hAnsi="Arial"/>
              </w:rPr>
            </w:pPr>
          </w:p>
          <w:p w:rsidR="0064320B" w:rsidRDefault="0064320B" w:rsidP="00321E65">
            <w:pPr>
              <w:rPr>
                <w:rFonts w:ascii="Arial" w:hAnsi="Arial"/>
              </w:rPr>
            </w:pPr>
          </w:p>
          <w:p w:rsidR="00365C23" w:rsidRPr="00F61321" w:rsidRDefault="00321E65" w:rsidP="00321E65">
            <w:pPr>
              <w:rPr>
                <w:rFonts w:ascii="Arial" w:hAnsi="Arial"/>
              </w:rPr>
            </w:pPr>
            <w:r w:rsidRPr="00F61321">
              <w:rPr>
                <w:rFonts w:ascii="Arial" w:hAnsi="Arial"/>
              </w:rPr>
              <w:t>Discussion of letter and attached forms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35D34" w:rsidRPr="00F61321" w:rsidRDefault="00321E65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 xml:space="preserve">Members reported on tentative Spring schedules to come up with dates.  So maybe Fridays at 11:30am, or maybe same time or maybe alternate.  </w:t>
            </w:r>
          </w:p>
          <w:p w:rsidR="00E35D34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F61321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E35D34" w:rsidRPr="00F61321" w:rsidRDefault="00321E65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  <w:r>
              <w:rPr>
                <w:rFonts w:ascii="Arial" w:eastAsia="Helvetica" w:hAnsi="Arial"/>
              </w:rPr>
              <w:t>Carol Van D</w:t>
            </w:r>
            <w:r w:rsidRPr="00F61321">
              <w:rPr>
                <w:rFonts w:ascii="Arial" w:eastAsia="Helvetica" w:hAnsi="Arial"/>
              </w:rPr>
              <w:t>e</w:t>
            </w:r>
            <w:r>
              <w:rPr>
                <w:rFonts w:ascii="Arial" w:eastAsia="Helvetica" w:hAnsi="Arial"/>
              </w:rPr>
              <w:t>r</w:t>
            </w:r>
            <w:r w:rsidRPr="00F61321">
              <w:rPr>
                <w:rFonts w:ascii="Arial" w:eastAsia="Helvetica" w:hAnsi="Arial"/>
              </w:rPr>
              <w:t xml:space="preserve"> Karr will finish final edits of new GE plan.  Nothing to change </w:t>
            </w:r>
            <w:r w:rsidR="006F2A47">
              <w:rPr>
                <w:rFonts w:ascii="Arial" w:eastAsia="Helvetica" w:hAnsi="Arial"/>
              </w:rPr>
              <w:t xml:space="preserve">the content of </w:t>
            </w:r>
            <w:r w:rsidRPr="00F61321">
              <w:rPr>
                <w:rFonts w:ascii="Arial" w:eastAsia="Helvetica" w:hAnsi="Arial"/>
              </w:rPr>
              <w:t>final outcome</w:t>
            </w:r>
            <w:r w:rsidR="006F2A47">
              <w:rPr>
                <w:rFonts w:ascii="Arial" w:eastAsia="Helvetica" w:hAnsi="Arial"/>
              </w:rPr>
              <w:t>, all are grammatical or consistency issues</w:t>
            </w:r>
            <w:r w:rsidRPr="00F61321">
              <w:rPr>
                <w:rFonts w:ascii="Arial" w:eastAsia="Helvetica" w:hAnsi="Arial"/>
              </w:rPr>
              <w:t xml:space="preserve">. </w:t>
            </w:r>
          </w:p>
          <w:p w:rsidR="00E35D34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E35D34" w:rsidRPr="00F61321" w:rsidRDefault="00321E65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>Letter</w:t>
            </w:r>
            <w:r>
              <w:rPr>
                <w:rFonts w:ascii="Arial" w:eastAsia="Helvetica" w:hAnsi="Arial"/>
              </w:rPr>
              <w:t xml:space="preserve"> Discussion</w:t>
            </w:r>
            <w:r w:rsidRPr="00F61321">
              <w:rPr>
                <w:rFonts w:ascii="Arial" w:eastAsia="Helvetica" w:hAnsi="Arial"/>
              </w:rPr>
              <w:t xml:space="preserve">:  Quick review of the proposed letter to faculty regarding their involvement in assessment.  Both Abby and Anita had investigated </w:t>
            </w:r>
            <w:r w:rsidR="00D4535E">
              <w:rPr>
                <w:rFonts w:ascii="Arial" w:eastAsia="Helvetica" w:hAnsi="Arial"/>
              </w:rPr>
              <w:t xml:space="preserve">where it was stated that </w:t>
            </w:r>
            <w:r w:rsidRPr="00F61321">
              <w:rPr>
                <w:rFonts w:ascii="Arial" w:eastAsia="Helvetica" w:hAnsi="Arial"/>
              </w:rPr>
              <w:t xml:space="preserve">faculty are required </w:t>
            </w:r>
            <w:r>
              <w:rPr>
                <w:rFonts w:ascii="Arial" w:eastAsia="Helvetica" w:hAnsi="Arial"/>
              </w:rPr>
              <w:t xml:space="preserve">to actively participate </w:t>
            </w:r>
            <w:r w:rsidRPr="00F61321">
              <w:rPr>
                <w:rFonts w:ascii="Arial" w:eastAsia="Helvetica" w:hAnsi="Arial"/>
              </w:rPr>
              <w:t xml:space="preserve">in the assessment process.  </w:t>
            </w:r>
            <w:r w:rsidR="00D4535E">
              <w:rPr>
                <w:rFonts w:ascii="Arial" w:eastAsia="Helvetica" w:hAnsi="Arial"/>
              </w:rPr>
              <w:t>Both were n</w:t>
            </w:r>
            <w:r w:rsidRPr="00F61321">
              <w:rPr>
                <w:rFonts w:ascii="Arial" w:eastAsia="Helvetica" w:hAnsi="Arial"/>
              </w:rPr>
              <w:t xml:space="preserve">ot able to find </w:t>
            </w:r>
            <w:r w:rsidR="00D4535E">
              <w:rPr>
                <w:rFonts w:ascii="Arial" w:eastAsia="Helvetica" w:hAnsi="Arial"/>
              </w:rPr>
              <w:t xml:space="preserve">something that stated that explicitly. </w:t>
            </w:r>
            <w:r>
              <w:rPr>
                <w:rFonts w:ascii="Arial" w:eastAsia="Helvetica" w:hAnsi="Arial"/>
              </w:rPr>
              <w:t>Committee will follow up.</w:t>
            </w:r>
            <w:r w:rsidR="00D4535E">
              <w:rPr>
                <w:rFonts w:ascii="Arial" w:eastAsia="Helvetica" w:hAnsi="Arial"/>
              </w:rPr>
              <w:t xml:space="preserve"> Decided to deal with it with a more general statement</w:t>
            </w:r>
            <w:r w:rsidRPr="00F61321">
              <w:rPr>
                <w:rFonts w:ascii="Arial" w:eastAsia="Helvetica" w:hAnsi="Arial"/>
              </w:rPr>
              <w:t>:  “your participation in this process fulfils the requirement that GE courses be assed.”</w:t>
            </w:r>
          </w:p>
          <w:p w:rsidR="00E35D34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F71ACB" w:rsidRPr="00F61321" w:rsidRDefault="00321E65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>Other reading and gram</w:t>
            </w:r>
            <w:r>
              <w:rPr>
                <w:rFonts w:ascii="Arial" w:eastAsia="Helvetica" w:hAnsi="Arial"/>
              </w:rPr>
              <w:t>ma</w:t>
            </w:r>
            <w:r w:rsidRPr="00F61321">
              <w:rPr>
                <w:rFonts w:ascii="Arial" w:eastAsia="Helvetica" w:hAnsi="Arial"/>
              </w:rPr>
              <w:t xml:space="preserve">tical changes and suggestions.  </w:t>
            </w:r>
            <w:proofErr w:type="spellStart"/>
            <w:proofErr w:type="gramStart"/>
            <w:r w:rsidRPr="00F61321">
              <w:rPr>
                <w:rFonts w:ascii="Arial" w:eastAsia="Helvetica" w:hAnsi="Arial"/>
              </w:rPr>
              <w:t>eg</w:t>
            </w:r>
            <w:proofErr w:type="spellEnd"/>
            <w:proofErr w:type="gramEnd"/>
            <w:r w:rsidRPr="00F61321">
              <w:rPr>
                <w:rFonts w:ascii="Arial" w:eastAsia="Helvetica" w:hAnsi="Arial"/>
              </w:rPr>
              <w:t>. ‘provide’, ‘by the end of the semester’</w:t>
            </w:r>
          </w:p>
          <w:p w:rsidR="00F71ACB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F71ACB" w:rsidRPr="00F61321" w:rsidRDefault="00321E65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>Abby Thomas suggested word choice change ‘the learning outcomes’.  And also change where to submit assessment</w:t>
            </w:r>
            <w:r>
              <w:rPr>
                <w:rFonts w:ascii="Arial" w:eastAsia="Helvetica" w:hAnsi="Arial"/>
              </w:rPr>
              <w:t>.  Larry Klotz</w:t>
            </w:r>
            <w:r w:rsidRPr="00F61321">
              <w:rPr>
                <w:rFonts w:ascii="Arial" w:eastAsia="Helvetica" w:hAnsi="Arial"/>
              </w:rPr>
              <w:t xml:space="preserve"> </w:t>
            </w:r>
            <w:r>
              <w:rPr>
                <w:rFonts w:ascii="Arial" w:eastAsia="Helvetica" w:hAnsi="Arial"/>
              </w:rPr>
              <w:t xml:space="preserve">suggest </w:t>
            </w:r>
            <w:r w:rsidRPr="00F61321">
              <w:rPr>
                <w:rFonts w:ascii="Arial" w:eastAsia="Helvetica" w:hAnsi="Arial"/>
              </w:rPr>
              <w:t xml:space="preserve">delete “preferably after the </w:t>
            </w:r>
            <w:r>
              <w:rPr>
                <w:rFonts w:ascii="Arial" w:eastAsia="Helvetica" w:hAnsi="Arial"/>
              </w:rPr>
              <w:t xml:space="preserve">assignment has been completed” </w:t>
            </w:r>
            <w:r w:rsidRPr="00F61321">
              <w:rPr>
                <w:rFonts w:ascii="Arial" w:eastAsia="Helvetica" w:hAnsi="Arial"/>
              </w:rPr>
              <w:t>Other suggest</w:t>
            </w:r>
            <w:r>
              <w:rPr>
                <w:rFonts w:ascii="Arial" w:eastAsia="Helvetica" w:hAnsi="Arial"/>
              </w:rPr>
              <w:t>ions as well.</w:t>
            </w:r>
            <w:r w:rsidRPr="00F61321">
              <w:rPr>
                <w:rFonts w:ascii="Arial" w:eastAsia="Helvetica" w:hAnsi="Arial"/>
              </w:rPr>
              <w:t xml:space="preserve">  </w:t>
            </w:r>
          </w:p>
          <w:p w:rsidR="00072273" w:rsidRDefault="00321E65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 xml:space="preserve">Final Form:  </w:t>
            </w:r>
            <w:r>
              <w:rPr>
                <w:rFonts w:ascii="Arial" w:eastAsia="Helvetica" w:hAnsi="Arial"/>
              </w:rPr>
              <w:t xml:space="preserve">Larry </w:t>
            </w:r>
            <w:r w:rsidRPr="00F61321">
              <w:rPr>
                <w:rFonts w:ascii="Arial" w:eastAsia="Helvetica" w:hAnsi="Arial"/>
              </w:rPr>
              <w:t xml:space="preserve">Klotz </w:t>
            </w:r>
            <w:r>
              <w:rPr>
                <w:rFonts w:ascii="Arial" w:eastAsia="Helvetica" w:hAnsi="Arial"/>
              </w:rPr>
              <w:t xml:space="preserve">asked </w:t>
            </w:r>
            <w:r w:rsidRPr="00F61321">
              <w:rPr>
                <w:rFonts w:ascii="Arial" w:eastAsia="Helvetica" w:hAnsi="Arial"/>
              </w:rPr>
              <w:t>do we need stu</w:t>
            </w:r>
            <w:r>
              <w:rPr>
                <w:rFonts w:ascii="Arial" w:eastAsia="Helvetica" w:hAnsi="Arial"/>
              </w:rPr>
              <w:t>dents name and C numbers.  D</w:t>
            </w:r>
            <w:r w:rsidRPr="00F61321">
              <w:rPr>
                <w:rFonts w:ascii="Arial" w:eastAsia="Helvetica" w:hAnsi="Arial"/>
              </w:rPr>
              <w:t xml:space="preserve">oes </w:t>
            </w:r>
            <w:r>
              <w:rPr>
                <w:rFonts w:ascii="Arial" w:eastAsia="Helvetica" w:hAnsi="Arial"/>
              </w:rPr>
              <w:t xml:space="preserve">Institutional Advancement office </w:t>
            </w:r>
            <w:r w:rsidRPr="00F61321">
              <w:rPr>
                <w:rFonts w:ascii="Arial" w:eastAsia="Helvetica" w:hAnsi="Arial"/>
              </w:rPr>
              <w:t xml:space="preserve">need </w:t>
            </w:r>
            <w:r>
              <w:rPr>
                <w:rFonts w:ascii="Arial" w:eastAsia="Helvetica" w:hAnsi="Arial"/>
              </w:rPr>
              <w:t xml:space="preserve">name and C# for ongoing correlation research? </w:t>
            </w:r>
          </w:p>
          <w:p w:rsidR="00072273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072273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072273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072273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072273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072273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072273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10393E" w:rsidRPr="00F61321" w:rsidRDefault="00321E65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  <w:proofErr w:type="gramStart"/>
            <w:r w:rsidRPr="00F61321">
              <w:rPr>
                <w:rFonts w:ascii="Arial" w:eastAsia="Helvetica" w:hAnsi="Arial"/>
              </w:rPr>
              <w:t>research</w:t>
            </w:r>
            <w:proofErr w:type="gramEnd"/>
            <w:r w:rsidRPr="00F61321">
              <w:rPr>
                <w:rFonts w:ascii="Arial" w:eastAsia="Helvetica" w:hAnsi="Arial"/>
              </w:rPr>
              <w:t xml:space="preserve"> regarding correlation of course grades and GE </w:t>
            </w:r>
            <w:proofErr w:type="spellStart"/>
            <w:r w:rsidRPr="00F61321">
              <w:rPr>
                <w:rFonts w:ascii="Arial" w:eastAsia="Helvetica" w:hAnsi="Arial"/>
              </w:rPr>
              <w:t>rubic</w:t>
            </w:r>
            <w:proofErr w:type="spellEnd"/>
            <w:r w:rsidRPr="00F61321">
              <w:rPr>
                <w:rFonts w:ascii="Arial" w:eastAsia="Helvetica" w:hAnsi="Arial"/>
              </w:rPr>
              <w:t xml:space="preserve"> </w:t>
            </w:r>
            <w:proofErr w:type="spellStart"/>
            <w:r w:rsidRPr="00F61321">
              <w:rPr>
                <w:rFonts w:ascii="Arial" w:eastAsia="Helvetica" w:hAnsi="Arial"/>
              </w:rPr>
              <w:t>assesment</w:t>
            </w:r>
            <w:proofErr w:type="spellEnd"/>
            <w:r w:rsidRPr="00F61321">
              <w:rPr>
                <w:rFonts w:ascii="Arial" w:eastAsia="Helvetica" w:hAnsi="Arial"/>
              </w:rPr>
              <w:t xml:space="preserve">.  Anita will follow up and contact Carol V. and Meryl.  Abby </w:t>
            </w:r>
            <w:proofErr w:type="spellStart"/>
            <w:r w:rsidRPr="00F61321">
              <w:rPr>
                <w:rFonts w:ascii="Arial" w:eastAsia="Helvetica" w:hAnsi="Arial"/>
              </w:rPr>
              <w:t>mentioed</w:t>
            </w:r>
            <w:proofErr w:type="spellEnd"/>
            <w:r w:rsidRPr="00F61321">
              <w:rPr>
                <w:rFonts w:ascii="Arial" w:eastAsia="Helvetica" w:hAnsi="Arial"/>
              </w:rPr>
              <w:t xml:space="preserve"> that this was the form that was used last year.  </w:t>
            </w:r>
          </w:p>
          <w:p w:rsidR="0010393E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10393E" w:rsidRPr="00F61321" w:rsidRDefault="00321E65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 xml:space="preserve">Larry K.  </w:t>
            </w:r>
            <w:proofErr w:type="gramStart"/>
            <w:r w:rsidRPr="00F61321">
              <w:rPr>
                <w:rFonts w:ascii="Arial" w:eastAsia="Helvetica" w:hAnsi="Arial"/>
              </w:rPr>
              <w:t>suggested</w:t>
            </w:r>
            <w:proofErr w:type="gramEnd"/>
            <w:r w:rsidRPr="00F61321">
              <w:rPr>
                <w:rFonts w:ascii="Arial" w:eastAsia="Helvetica" w:hAnsi="Arial"/>
              </w:rPr>
              <w:t xml:space="preserve"> what letter grades correspond to what rubric GE </w:t>
            </w:r>
            <w:proofErr w:type="spellStart"/>
            <w:r w:rsidRPr="00F61321">
              <w:rPr>
                <w:rFonts w:ascii="Arial" w:eastAsia="Helvetica" w:hAnsi="Arial"/>
              </w:rPr>
              <w:t>assesment</w:t>
            </w:r>
            <w:proofErr w:type="spellEnd"/>
            <w:r w:rsidRPr="00F61321">
              <w:rPr>
                <w:rFonts w:ascii="Arial" w:eastAsia="Helvetica" w:hAnsi="Arial"/>
              </w:rPr>
              <w:t xml:space="preserve"> grade.</w:t>
            </w:r>
          </w:p>
          <w:p w:rsidR="0010393E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10393E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10393E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10393E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E35D34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895826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365C23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365C23" w:rsidRPr="00F61321" w:rsidRDefault="0064320B" w:rsidP="00365C23">
            <w:pPr>
              <w:pStyle w:val="Body1"/>
              <w:outlineLvl w:val="9"/>
              <w:rPr>
                <w:rFonts w:ascii="Arial" w:eastAsia="Helvetica" w:hAnsi="Arial"/>
              </w:rPr>
            </w:pPr>
          </w:p>
        </w:tc>
      </w:tr>
      <w:tr w:rsidR="00365C23" w:rsidRPr="00F61321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32878" w:rsidRPr="00F61321" w:rsidRDefault="0064320B" w:rsidP="00E825B1">
            <w:pPr>
              <w:pStyle w:val="ColorfulList-Accent11"/>
              <w:ind w:left="360"/>
              <w:jc w:val="center"/>
              <w:rPr>
                <w:rFonts w:ascii="Arial" w:hAnsi="Arial"/>
              </w:rPr>
            </w:pPr>
          </w:p>
          <w:p w:rsidR="00932878" w:rsidRPr="00F61321" w:rsidRDefault="0064320B" w:rsidP="00E825B1">
            <w:pPr>
              <w:pStyle w:val="ColorfulList-Accent11"/>
              <w:ind w:left="360"/>
              <w:jc w:val="center"/>
              <w:rPr>
                <w:rFonts w:ascii="Arial" w:hAnsi="Arial"/>
              </w:rPr>
            </w:pPr>
          </w:p>
          <w:p w:rsidR="00932878" w:rsidRPr="00F61321" w:rsidRDefault="0064320B" w:rsidP="00E825B1">
            <w:pPr>
              <w:pStyle w:val="ColorfulList-Accent11"/>
              <w:ind w:left="360"/>
              <w:jc w:val="center"/>
              <w:rPr>
                <w:rFonts w:ascii="Arial" w:hAnsi="Arial"/>
              </w:rPr>
            </w:pPr>
          </w:p>
          <w:p w:rsidR="00932878" w:rsidRPr="00F61321" w:rsidRDefault="0064320B" w:rsidP="00E825B1">
            <w:pPr>
              <w:pStyle w:val="ColorfulList-Accent11"/>
              <w:ind w:left="360"/>
              <w:jc w:val="center"/>
              <w:rPr>
                <w:rFonts w:ascii="Arial" w:hAnsi="Arial"/>
              </w:rPr>
            </w:pPr>
          </w:p>
          <w:p w:rsidR="00932878" w:rsidRPr="00F61321" w:rsidRDefault="0064320B" w:rsidP="00E825B1">
            <w:pPr>
              <w:pStyle w:val="ColorfulList-Accent11"/>
              <w:ind w:left="360"/>
              <w:jc w:val="center"/>
              <w:rPr>
                <w:rFonts w:ascii="Arial" w:hAnsi="Arial"/>
              </w:rPr>
            </w:pPr>
          </w:p>
          <w:p w:rsidR="00932878" w:rsidRPr="00F61321" w:rsidRDefault="0064320B" w:rsidP="00E825B1">
            <w:pPr>
              <w:pStyle w:val="ColorfulList-Accent11"/>
              <w:ind w:left="360"/>
              <w:jc w:val="center"/>
              <w:rPr>
                <w:rFonts w:ascii="Arial" w:hAnsi="Arial"/>
              </w:rPr>
            </w:pPr>
          </w:p>
          <w:p w:rsidR="00365C23" w:rsidRPr="00F61321" w:rsidRDefault="00321E65" w:rsidP="00E825B1">
            <w:pPr>
              <w:pStyle w:val="ColorfulList-Accent11"/>
              <w:ind w:left="360"/>
              <w:jc w:val="center"/>
              <w:rPr>
                <w:rFonts w:ascii="Arial" w:hAnsi="Arial"/>
              </w:rPr>
            </w:pPr>
            <w:r w:rsidRPr="00F61321">
              <w:rPr>
                <w:rFonts w:ascii="Arial" w:hAnsi="Arial"/>
              </w:rPr>
              <w:t>III. Other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10393E" w:rsidRPr="00F61321" w:rsidRDefault="0064320B" w:rsidP="0010393E">
            <w:pPr>
              <w:rPr>
                <w:rFonts w:ascii="Arial" w:hAnsi="Arial"/>
              </w:rPr>
            </w:pPr>
          </w:p>
          <w:p w:rsidR="00072273" w:rsidRDefault="0064320B" w:rsidP="0010393E">
            <w:pPr>
              <w:rPr>
                <w:rFonts w:ascii="Arial" w:hAnsi="Arial"/>
              </w:rPr>
            </w:pPr>
          </w:p>
          <w:p w:rsidR="00072273" w:rsidRDefault="0064320B" w:rsidP="0010393E">
            <w:pPr>
              <w:rPr>
                <w:rFonts w:ascii="Arial" w:hAnsi="Arial"/>
              </w:rPr>
            </w:pPr>
          </w:p>
          <w:p w:rsidR="00072273" w:rsidRDefault="0064320B" w:rsidP="0010393E">
            <w:pPr>
              <w:rPr>
                <w:rFonts w:ascii="Arial" w:hAnsi="Arial"/>
              </w:rPr>
            </w:pPr>
          </w:p>
          <w:p w:rsidR="00072273" w:rsidRDefault="0064320B" w:rsidP="0010393E">
            <w:pPr>
              <w:rPr>
                <w:rFonts w:ascii="Arial" w:hAnsi="Arial"/>
              </w:rPr>
            </w:pPr>
          </w:p>
          <w:p w:rsidR="0064320B" w:rsidRDefault="0064320B" w:rsidP="0010393E">
            <w:pPr>
              <w:rPr>
                <w:rFonts w:ascii="Arial" w:hAnsi="Arial"/>
              </w:rPr>
            </w:pPr>
          </w:p>
          <w:p w:rsidR="0064320B" w:rsidRDefault="0064320B" w:rsidP="0010393E">
            <w:pPr>
              <w:rPr>
                <w:rFonts w:ascii="Arial" w:hAnsi="Arial"/>
              </w:rPr>
            </w:pPr>
          </w:p>
          <w:p w:rsidR="00E825B1" w:rsidRPr="00F61321" w:rsidRDefault="00321E65" w:rsidP="0010393E">
            <w:pPr>
              <w:rPr>
                <w:rFonts w:ascii="Arial" w:hAnsi="Arial"/>
              </w:rPr>
            </w:pPr>
            <w:r w:rsidRPr="00F61321">
              <w:rPr>
                <w:rFonts w:ascii="Arial" w:hAnsi="Arial"/>
              </w:rPr>
              <w:t>Brainstorming:</w:t>
            </w:r>
          </w:p>
          <w:p w:rsidR="00365C23" w:rsidRPr="0064320B" w:rsidRDefault="00321E65" w:rsidP="0064320B">
            <w:pPr>
              <w:rPr>
                <w:rFonts w:ascii="Arial" w:hAnsi="Arial"/>
              </w:rPr>
            </w:pPr>
            <w:r w:rsidRPr="0064320B">
              <w:rPr>
                <w:rFonts w:ascii="Arial" w:hAnsi="Arial"/>
              </w:rPr>
              <w:t>Continue conversation regarding interest and feasibility of category specific rubrics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26546" w:rsidRPr="00F61321" w:rsidRDefault="00321E65" w:rsidP="00365C23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 xml:space="preserve">Where does the course reflect the 5 – 7 page writing criteria?  Should be places on the syllabus.  </w:t>
            </w:r>
          </w:p>
          <w:p w:rsidR="00E26546" w:rsidRPr="00F61321" w:rsidRDefault="00321E65" w:rsidP="00365C23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 xml:space="preserve">Change title.  Participation confirmation AND syllabus response form.  </w:t>
            </w:r>
          </w:p>
          <w:p w:rsidR="00E26546" w:rsidRPr="00F61321" w:rsidRDefault="00321E65" w:rsidP="00365C23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 xml:space="preserve">Clarity of email addresses in forms.  </w:t>
            </w:r>
            <w:r>
              <w:rPr>
                <w:rFonts w:ascii="Arial" w:eastAsia="Helvetica" w:hAnsi="Arial"/>
              </w:rPr>
              <w:t>P</w:t>
            </w:r>
            <w:r w:rsidRPr="00F61321">
              <w:rPr>
                <w:rFonts w:ascii="Arial" w:eastAsia="Helvetica" w:hAnsi="Arial"/>
              </w:rPr>
              <w:t xml:space="preserve">ossibly a curriculum email account.  </w:t>
            </w:r>
          </w:p>
          <w:p w:rsidR="00932878" w:rsidRPr="00F61321" w:rsidRDefault="00321E65" w:rsidP="00365C23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 xml:space="preserve">Date of forms at the bottom of Instrument form.  </w:t>
            </w:r>
          </w:p>
          <w:p w:rsidR="00932878" w:rsidRPr="00F61321" w:rsidRDefault="0064320B" w:rsidP="00932878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932878" w:rsidRPr="00F61321" w:rsidRDefault="0064320B" w:rsidP="00932878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072273" w:rsidRDefault="0064320B" w:rsidP="00932878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072273" w:rsidRDefault="0064320B" w:rsidP="00932878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547AEB" w:rsidRPr="00F61321" w:rsidRDefault="00321E65" w:rsidP="00932878">
            <w:pPr>
              <w:pStyle w:val="Body1"/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 xml:space="preserve">Discuss with each category as that category comes up for assessment.  Maybe rough </w:t>
            </w:r>
            <w:r>
              <w:rPr>
                <w:rFonts w:ascii="Arial" w:eastAsia="Helvetica" w:hAnsi="Arial"/>
              </w:rPr>
              <w:t>draft by committee members that</w:t>
            </w:r>
            <w:r w:rsidRPr="00F61321">
              <w:rPr>
                <w:rFonts w:ascii="Arial" w:eastAsia="Helvetica" w:hAnsi="Arial"/>
              </w:rPr>
              <w:t xml:space="preserve"> asks for feedback from </w:t>
            </w:r>
            <w:r>
              <w:rPr>
                <w:rFonts w:ascii="Arial" w:eastAsia="Helvetica" w:hAnsi="Arial"/>
              </w:rPr>
              <w:t>faculty</w:t>
            </w:r>
            <w:r w:rsidRPr="00F61321">
              <w:rPr>
                <w:rFonts w:ascii="Arial" w:eastAsia="Helvetica" w:hAnsi="Arial"/>
              </w:rPr>
              <w:t xml:space="preserve"> that teaches in that area.  </w:t>
            </w:r>
          </w:p>
          <w:p w:rsidR="00547AEB" w:rsidRPr="00F61321" w:rsidRDefault="0064320B" w:rsidP="00932878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02457C" w:rsidRPr="00F61321" w:rsidRDefault="00321E65" w:rsidP="00932878">
            <w:pPr>
              <w:pStyle w:val="Body1"/>
              <w:outlineLvl w:val="9"/>
              <w:rPr>
                <w:rFonts w:ascii="Arial" w:eastAsia="Helvetica" w:hAnsi="Arial"/>
              </w:rPr>
            </w:pPr>
            <w:r>
              <w:rPr>
                <w:rFonts w:ascii="Arial" w:eastAsia="Helvetica" w:hAnsi="Arial"/>
              </w:rPr>
              <w:t>W</w:t>
            </w:r>
            <w:r w:rsidRPr="00F61321">
              <w:rPr>
                <w:rFonts w:ascii="Arial" w:eastAsia="Helvetica" w:hAnsi="Arial"/>
              </w:rPr>
              <w:t xml:space="preserve">hat is faculty role in the process? </w:t>
            </w:r>
          </w:p>
          <w:p w:rsidR="0002457C" w:rsidRPr="00F61321" w:rsidRDefault="0064320B" w:rsidP="00932878">
            <w:pPr>
              <w:pStyle w:val="Body1"/>
              <w:outlineLvl w:val="9"/>
              <w:rPr>
                <w:rFonts w:ascii="Arial" w:eastAsia="Helvetica" w:hAnsi="Arial"/>
              </w:rPr>
            </w:pPr>
          </w:p>
          <w:p w:rsidR="00365C23" w:rsidRPr="00F61321" w:rsidRDefault="00321E65" w:rsidP="00072273">
            <w:pPr>
              <w:pStyle w:val="Body1"/>
              <w:outlineLvl w:val="9"/>
              <w:rPr>
                <w:rFonts w:ascii="Arial" w:eastAsia="Helvetica" w:hAnsi="Arial"/>
              </w:rPr>
            </w:pPr>
            <w:r w:rsidRPr="00F61321">
              <w:rPr>
                <w:rFonts w:ascii="Arial" w:eastAsia="Helvetica" w:hAnsi="Arial"/>
              </w:rPr>
              <w:t xml:space="preserve">Others on the committee will </w:t>
            </w:r>
            <w:r>
              <w:rPr>
                <w:rFonts w:ascii="Arial" w:eastAsia="Helvetica" w:hAnsi="Arial"/>
              </w:rPr>
              <w:t>investigate</w:t>
            </w:r>
            <w:r w:rsidRPr="00F61321">
              <w:rPr>
                <w:rFonts w:ascii="Arial" w:eastAsia="Helvetica" w:hAnsi="Arial"/>
              </w:rPr>
              <w:t xml:space="preserve"> their role in teaching and requirements and maybe the philosophy of GE on campus.  </w:t>
            </w:r>
          </w:p>
        </w:tc>
      </w:tr>
      <w:tr w:rsidR="00365C23" w:rsidRPr="00F61321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65C23" w:rsidRPr="00F61321" w:rsidRDefault="0064320B" w:rsidP="00365C23">
            <w:pPr>
              <w:pStyle w:val="Body1"/>
              <w:ind w:left="1728"/>
              <w:outlineLvl w:val="9"/>
              <w:rPr>
                <w:rFonts w:ascii="Arial" w:eastAsia="Times New Roman" w:hAnsi="Arial"/>
              </w:rPr>
            </w:pP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65C23" w:rsidRPr="00F61321" w:rsidRDefault="00321E65" w:rsidP="00E825B1">
            <w:pPr>
              <w:pStyle w:val="ColorfulList-Accent11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F61321">
              <w:rPr>
                <w:rFonts w:ascii="Arial" w:hAnsi="Arial"/>
              </w:rPr>
              <w:t>What do we do with all these data that we are collecting?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65C23" w:rsidRPr="00F61321" w:rsidRDefault="00321E65">
            <w:pPr>
              <w:pStyle w:val="Body1"/>
              <w:outlineLvl w:val="9"/>
              <w:rPr>
                <w:rFonts w:ascii="Arial" w:eastAsia="Times New Roman" w:hAnsi="Arial"/>
              </w:rPr>
            </w:pPr>
            <w:r w:rsidRPr="00F61321">
              <w:rPr>
                <w:rFonts w:ascii="Arial" w:eastAsia="Times New Roman" w:hAnsi="Arial"/>
              </w:rPr>
              <w:t>Certainly feedback to faculty member</w:t>
            </w:r>
            <w:r>
              <w:rPr>
                <w:rFonts w:ascii="Arial" w:eastAsia="Times New Roman" w:hAnsi="Arial"/>
              </w:rPr>
              <w:t xml:space="preserve">s that teach in that GE. </w:t>
            </w:r>
            <w:r w:rsidRPr="00F61321">
              <w:rPr>
                <w:rFonts w:ascii="Arial" w:eastAsia="Times New Roman" w:hAnsi="Arial"/>
              </w:rPr>
              <w:t xml:space="preserve"> Especially if there is a more category specific </w:t>
            </w:r>
            <w:r>
              <w:rPr>
                <w:rFonts w:ascii="Arial" w:eastAsia="Times New Roman" w:hAnsi="Arial"/>
              </w:rPr>
              <w:t>rubric</w:t>
            </w:r>
            <w:r w:rsidRPr="00F61321">
              <w:rPr>
                <w:rFonts w:ascii="Arial" w:eastAsia="Times New Roman" w:hAnsi="Arial"/>
              </w:rPr>
              <w:t xml:space="preserve">.  </w:t>
            </w:r>
          </w:p>
          <w:p w:rsidR="00365C23" w:rsidRPr="00F61321" w:rsidRDefault="0064320B">
            <w:pPr>
              <w:pStyle w:val="Body1"/>
              <w:outlineLvl w:val="9"/>
              <w:rPr>
                <w:rFonts w:ascii="Arial" w:eastAsia="Times New Roman" w:hAnsi="Arial"/>
              </w:rPr>
            </w:pPr>
          </w:p>
          <w:p w:rsidR="00365C23" w:rsidRPr="00F61321" w:rsidRDefault="0064320B">
            <w:pPr>
              <w:pStyle w:val="Body1"/>
              <w:outlineLvl w:val="9"/>
              <w:rPr>
                <w:rFonts w:ascii="Arial" w:eastAsia="Times New Roman" w:hAnsi="Arial"/>
              </w:rPr>
            </w:pPr>
          </w:p>
          <w:p w:rsidR="00365C23" w:rsidRPr="00F61321" w:rsidRDefault="0064320B">
            <w:pPr>
              <w:pStyle w:val="Body1"/>
              <w:outlineLvl w:val="9"/>
              <w:rPr>
                <w:rFonts w:ascii="Arial" w:eastAsia="Times New Roman" w:hAnsi="Arial"/>
              </w:rPr>
            </w:pPr>
          </w:p>
          <w:p w:rsidR="00365C23" w:rsidRPr="00F61321" w:rsidRDefault="0064320B">
            <w:pPr>
              <w:pStyle w:val="Body1"/>
              <w:outlineLvl w:val="9"/>
              <w:rPr>
                <w:rFonts w:ascii="Arial" w:eastAsia="Times New Roman" w:hAnsi="Arial"/>
              </w:rPr>
            </w:pPr>
          </w:p>
          <w:p w:rsidR="00365C23" w:rsidRPr="00F61321" w:rsidRDefault="0064320B">
            <w:pPr>
              <w:pStyle w:val="Body1"/>
              <w:outlineLvl w:val="9"/>
              <w:rPr>
                <w:rFonts w:ascii="Arial" w:eastAsia="Times New Roman" w:hAnsi="Arial"/>
              </w:rPr>
            </w:pPr>
          </w:p>
          <w:p w:rsidR="00365C23" w:rsidRPr="00F61321" w:rsidRDefault="0064320B" w:rsidP="00365C23">
            <w:pPr>
              <w:pStyle w:val="Body1"/>
              <w:outlineLvl w:val="9"/>
              <w:rPr>
                <w:rFonts w:ascii="Arial" w:eastAsia="Times New Roman" w:hAnsi="Arial"/>
              </w:rPr>
            </w:pPr>
          </w:p>
        </w:tc>
      </w:tr>
      <w:tr w:rsidR="00365C23" w:rsidRPr="00F61321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65C23" w:rsidRPr="00F61321" w:rsidRDefault="0064320B">
            <w:pPr>
              <w:pStyle w:val="Body1"/>
              <w:ind w:left="1728"/>
              <w:outlineLvl w:val="9"/>
              <w:rPr>
                <w:rFonts w:ascii="Arial" w:eastAsia="Times New Roman" w:hAnsi="Arial"/>
              </w:rPr>
            </w:pP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65C23" w:rsidRPr="00F61321" w:rsidRDefault="00321E65" w:rsidP="00E825B1">
            <w:pPr>
              <w:pStyle w:val="Body1"/>
              <w:outlineLvl w:val="9"/>
              <w:rPr>
                <w:rFonts w:ascii="Arial" w:eastAsia="Times New Roman" w:hAnsi="Arial"/>
              </w:rPr>
            </w:pPr>
            <w:r w:rsidRPr="00F61321">
              <w:rPr>
                <w:rFonts w:ascii="Arial" w:eastAsia="Times New Roman" w:hAnsi="Arial"/>
              </w:rPr>
              <w:t>Adjourned at 10:05 am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65C23" w:rsidRPr="00F61321" w:rsidRDefault="0064320B">
            <w:pPr>
              <w:pStyle w:val="Body1"/>
              <w:outlineLvl w:val="9"/>
              <w:rPr>
                <w:rFonts w:ascii="Arial" w:eastAsia="Times New Roman" w:hAnsi="Arial"/>
              </w:rPr>
            </w:pPr>
          </w:p>
        </w:tc>
      </w:tr>
    </w:tbl>
    <w:p w:rsidR="00365C23" w:rsidRPr="00F61321" w:rsidRDefault="0064320B" w:rsidP="00365C23">
      <w:pPr>
        <w:pStyle w:val="Body1"/>
        <w:rPr>
          <w:rFonts w:ascii="Arial" w:hAnsi="Arial"/>
        </w:rPr>
      </w:pPr>
    </w:p>
    <w:p w:rsidR="00365C23" w:rsidRPr="00F61321" w:rsidRDefault="0064320B" w:rsidP="00365C23">
      <w:pPr>
        <w:pStyle w:val="Body1"/>
        <w:rPr>
          <w:rFonts w:ascii="Arial" w:hAnsi="Arial"/>
        </w:rPr>
      </w:pPr>
    </w:p>
    <w:p w:rsidR="00365C23" w:rsidRPr="00F61321" w:rsidRDefault="0064320B" w:rsidP="00365C23">
      <w:pPr>
        <w:pStyle w:val="Body1"/>
        <w:rPr>
          <w:rFonts w:ascii="Arial" w:hAnsi="Arial"/>
        </w:rPr>
      </w:pPr>
    </w:p>
    <w:p w:rsidR="00365C23" w:rsidRPr="00F61321" w:rsidRDefault="0064320B" w:rsidP="00365C23">
      <w:pPr>
        <w:pStyle w:val="Body1"/>
        <w:rPr>
          <w:rFonts w:ascii="Arial" w:hAnsi="Arial"/>
        </w:rPr>
      </w:pPr>
    </w:p>
    <w:p w:rsidR="00365C23" w:rsidRPr="00F61321" w:rsidRDefault="00321E65" w:rsidP="00365C23">
      <w:pPr>
        <w:pStyle w:val="Body1"/>
        <w:jc w:val="right"/>
        <w:rPr>
          <w:rFonts w:ascii="Arial" w:eastAsia="Times New Roman" w:hAnsi="Arial"/>
          <w:color w:val="auto"/>
        </w:rPr>
      </w:pPr>
      <w:r w:rsidRPr="00F61321">
        <w:rPr>
          <w:rFonts w:ascii="Arial" w:eastAsia="Times New Roman" w:hAnsi="Arial"/>
        </w:rPr>
        <w:t xml:space="preserve">Respectfully Submitted by </w:t>
      </w:r>
      <w:r>
        <w:rPr>
          <w:rFonts w:ascii="Arial" w:eastAsia="Times New Roman" w:hAnsi="Arial"/>
        </w:rPr>
        <w:t>Jim Hokanson December 15</w:t>
      </w:r>
      <w:r w:rsidRPr="00F61321">
        <w:rPr>
          <w:rFonts w:ascii="Arial" w:eastAsia="Times New Roman" w:hAnsi="Arial"/>
        </w:rPr>
        <w:t>, 2011</w:t>
      </w:r>
    </w:p>
    <w:p w:rsidR="00365C23" w:rsidRPr="00F61321" w:rsidRDefault="0064320B">
      <w:pPr>
        <w:rPr>
          <w:rFonts w:ascii="Arial" w:hAnsi="Arial"/>
        </w:rPr>
      </w:pPr>
    </w:p>
    <w:sectPr w:rsidR="00365C23" w:rsidRPr="00F61321" w:rsidSect="00365C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465"/>
    <w:multiLevelType w:val="multilevel"/>
    <w:tmpl w:val="E49A81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56C"/>
    <w:multiLevelType w:val="multilevel"/>
    <w:tmpl w:val="FDBE12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8A2"/>
    <w:multiLevelType w:val="multilevel"/>
    <w:tmpl w:val="FDBE12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6688B"/>
    <w:multiLevelType w:val="hybridMultilevel"/>
    <w:tmpl w:val="BAF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8597D"/>
    <w:multiLevelType w:val="hybridMultilevel"/>
    <w:tmpl w:val="973ECA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2817"/>
    <w:multiLevelType w:val="hybridMultilevel"/>
    <w:tmpl w:val="59FCA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F2038"/>
    <w:multiLevelType w:val="multilevel"/>
    <w:tmpl w:val="D480B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14B38"/>
    <w:multiLevelType w:val="hybridMultilevel"/>
    <w:tmpl w:val="98765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D0646"/>
    <w:multiLevelType w:val="hybridMultilevel"/>
    <w:tmpl w:val="714CFD60"/>
    <w:lvl w:ilvl="0" w:tplc="084CB41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80D1905"/>
    <w:multiLevelType w:val="hybridMultilevel"/>
    <w:tmpl w:val="F9EC8A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A9B12D7"/>
    <w:multiLevelType w:val="hybridMultilevel"/>
    <w:tmpl w:val="F23445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D343CBA"/>
    <w:multiLevelType w:val="hybridMultilevel"/>
    <w:tmpl w:val="BE927C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5A5103E"/>
    <w:multiLevelType w:val="hybridMultilevel"/>
    <w:tmpl w:val="B284F6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6514294"/>
    <w:multiLevelType w:val="hybridMultilevel"/>
    <w:tmpl w:val="FDBE12BC"/>
    <w:lvl w:ilvl="0" w:tplc="6252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D2515"/>
    <w:multiLevelType w:val="hybridMultilevel"/>
    <w:tmpl w:val="B35C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F6C49"/>
    <w:multiLevelType w:val="hybridMultilevel"/>
    <w:tmpl w:val="D41E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C6262"/>
    <w:multiLevelType w:val="hybridMultilevel"/>
    <w:tmpl w:val="D480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55D05"/>
    <w:multiLevelType w:val="hybridMultilevel"/>
    <w:tmpl w:val="BCC69E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70A725A"/>
    <w:multiLevelType w:val="multilevel"/>
    <w:tmpl w:val="D480B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D71EF"/>
    <w:multiLevelType w:val="hybridMultilevel"/>
    <w:tmpl w:val="09FA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96659"/>
    <w:multiLevelType w:val="multilevel"/>
    <w:tmpl w:val="D41E0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266FB"/>
    <w:multiLevelType w:val="hybridMultilevel"/>
    <w:tmpl w:val="E49A8126"/>
    <w:lvl w:ilvl="0" w:tplc="6252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41DA7"/>
    <w:multiLevelType w:val="multilevel"/>
    <w:tmpl w:val="B284F61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725566"/>
    <w:multiLevelType w:val="multilevel"/>
    <w:tmpl w:val="673A9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75293"/>
    <w:multiLevelType w:val="hybridMultilevel"/>
    <w:tmpl w:val="2AEC064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6E823105"/>
    <w:multiLevelType w:val="multilevel"/>
    <w:tmpl w:val="FDBE12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F12B8"/>
    <w:multiLevelType w:val="hybridMultilevel"/>
    <w:tmpl w:val="8D20A1BE"/>
    <w:lvl w:ilvl="0" w:tplc="C472BBF8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744F38D9"/>
    <w:multiLevelType w:val="hybridMultilevel"/>
    <w:tmpl w:val="FA9AA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35A4F"/>
    <w:multiLevelType w:val="multilevel"/>
    <w:tmpl w:val="BE927C0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7B390E35"/>
    <w:multiLevelType w:val="hybridMultilevel"/>
    <w:tmpl w:val="673A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33174"/>
    <w:multiLevelType w:val="multilevel"/>
    <w:tmpl w:val="FDBE12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E2621"/>
    <w:multiLevelType w:val="hybridMultilevel"/>
    <w:tmpl w:val="0E42473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9"/>
  </w:num>
  <w:num w:numId="4">
    <w:abstractNumId w:val="3"/>
  </w:num>
  <w:num w:numId="5">
    <w:abstractNumId w:val="27"/>
  </w:num>
  <w:num w:numId="6">
    <w:abstractNumId w:val="16"/>
  </w:num>
  <w:num w:numId="7">
    <w:abstractNumId w:val="13"/>
  </w:num>
  <w:num w:numId="8">
    <w:abstractNumId w:val="1"/>
  </w:num>
  <w:num w:numId="9">
    <w:abstractNumId w:val="21"/>
  </w:num>
  <w:num w:numId="10">
    <w:abstractNumId w:val="2"/>
  </w:num>
  <w:num w:numId="11">
    <w:abstractNumId w:val="25"/>
  </w:num>
  <w:num w:numId="12">
    <w:abstractNumId w:val="6"/>
  </w:num>
  <w:num w:numId="13">
    <w:abstractNumId w:val="30"/>
  </w:num>
  <w:num w:numId="14">
    <w:abstractNumId w:val="0"/>
  </w:num>
  <w:num w:numId="15">
    <w:abstractNumId w:val="12"/>
  </w:num>
  <w:num w:numId="16">
    <w:abstractNumId w:val="23"/>
  </w:num>
  <w:num w:numId="17">
    <w:abstractNumId w:val="22"/>
  </w:num>
  <w:num w:numId="18">
    <w:abstractNumId w:val="11"/>
  </w:num>
  <w:num w:numId="19">
    <w:abstractNumId w:val="31"/>
  </w:num>
  <w:num w:numId="20">
    <w:abstractNumId w:val="15"/>
  </w:num>
  <w:num w:numId="21">
    <w:abstractNumId w:val="5"/>
  </w:num>
  <w:num w:numId="22">
    <w:abstractNumId w:val="7"/>
  </w:num>
  <w:num w:numId="23">
    <w:abstractNumId w:val="4"/>
  </w:num>
  <w:num w:numId="24">
    <w:abstractNumId w:val="28"/>
  </w:num>
  <w:num w:numId="25">
    <w:abstractNumId w:val="20"/>
  </w:num>
  <w:num w:numId="26">
    <w:abstractNumId w:val="18"/>
  </w:num>
  <w:num w:numId="27">
    <w:abstractNumId w:val="9"/>
  </w:num>
  <w:num w:numId="28">
    <w:abstractNumId w:val="10"/>
  </w:num>
  <w:num w:numId="29">
    <w:abstractNumId w:val="8"/>
  </w:num>
  <w:num w:numId="30">
    <w:abstractNumId w:val="26"/>
  </w:num>
  <w:num w:numId="31">
    <w:abstractNumId w:val="1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920D6"/>
    <w:rsid w:val="00321E65"/>
    <w:rsid w:val="003B0055"/>
    <w:rsid w:val="00637019"/>
    <w:rsid w:val="0064320B"/>
    <w:rsid w:val="006F2A47"/>
    <w:rsid w:val="00B535F4"/>
    <w:rsid w:val="00D4535E"/>
    <w:rsid w:val="00D9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0D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F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23"/>
    <w:rPr>
      <w:rFonts w:ascii="Lucida Grande" w:hAnsi="Lucida Grande"/>
      <w:sz w:val="18"/>
      <w:szCs w:val="18"/>
    </w:rPr>
  </w:style>
  <w:style w:type="paragraph" w:customStyle="1" w:styleId="Body1">
    <w:name w:val="Body 1"/>
    <w:rsid w:val="00D920D6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D38C3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825B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0D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F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23"/>
    <w:rPr>
      <w:rFonts w:ascii="Lucida Grande" w:hAnsi="Lucida Grande"/>
      <w:sz w:val="18"/>
      <w:szCs w:val="18"/>
    </w:rPr>
  </w:style>
  <w:style w:type="paragraph" w:customStyle="1" w:styleId="Body1">
    <w:name w:val="Body 1"/>
    <w:rsid w:val="00D920D6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D38C3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825B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SUNY Cortland</cp:lastModifiedBy>
  <cp:revision>5</cp:revision>
  <dcterms:created xsi:type="dcterms:W3CDTF">2011-12-15T14:46:00Z</dcterms:created>
  <dcterms:modified xsi:type="dcterms:W3CDTF">2011-12-16T12:52:00Z</dcterms:modified>
</cp:coreProperties>
</file>